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3E95" w14:textId="2DED264C" w:rsidR="00D45691" w:rsidRPr="00445E27" w:rsidRDefault="00D45691" w:rsidP="00DE2E60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CLUB DE YATES DE PICHIDANGUI</w:t>
      </w:r>
    </w:p>
    <w:p w14:paraId="68009D7D" w14:textId="77777777" w:rsidR="00D45691" w:rsidRPr="00445E27" w:rsidRDefault="00D45691" w:rsidP="00D45691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                                      </w:t>
      </w: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ANEXO DEL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REGLAMENTO INTERNO</w:t>
      </w:r>
    </w:p>
    <w:p w14:paraId="7AA6A98F" w14:textId="77777777" w:rsidR="00D45691" w:rsidRPr="00445E27" w:rsidRDefault="00D45691" w:rsidP="00D45691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                                    COMISIÓN DE ÉTICA Y DISCIPLINA</w:t>
      </w:r>
    </w:p>
    <w:p w14:paraId="66C3DB64" w14:textId="77777777" w:rsidR="00D45691" w:rsidRPr="00445E27" w:rsidRDefault="00D45691" w:rsidP="00D45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59A6A0C" w14:textId="38727C7E" w:rsidR="00AB31D8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                        </w:t>
      </w:r>
      <w:r w:rsidR="005C7F92" w:rsidRPr="00445E27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s-CL"/>
        </w:rPr>
        <w:t>A</w:t>
      </w:r>
      <w:r w:rsidR="005C7F9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nte la necesidad de contar con normas claras y objetivas</w:t>
      </w:r>
      <w:r w:rsidR="00C347F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</w:t>
      </w:r>
      <w:r w:rsidR="005C7F9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previamente conocidas y aceptadas</w:t>
      </w:r>
      <w:r w:rsidR="00C347F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5C7F9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por los socios, que permitan</w:t>
      </w:r>
      <w:r w:rsidR="00FC5AB4" w:rsidRPr="00445E27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s-CL"/>
        </w:rPr>
        <w:t xml:space="preserve"> incentivar </w:t>
      </w:r>
      <w:r w:rsidR="005C7F92" w:rsidRPr="00445E27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s-CL"/>
        </w:rPr>
        <w:t xml:space="preserve">y asegurar </w:t>
      </w:r>
      <w:r w:rsidR="00FC5AB4" w:rsidRPr="00445E27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s-CL"/>
        </w:rPr>
        <w:t>la buena convivencia</w:t>
      </w:r>
      <w:r w:rsidR="005C7F92" w:rsidRPr="00445E27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s-CL"/>
        </w:rPr>
        <w:t xml:space="preserve">, </w:t>
      </w:r>
      <w:r w:rsidR="00FC5AB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el respeto y la armonía entre </w:t>
      </w:r>
      <w:r w:rsidR="005C7F9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éstos y</w:t>
      </w:r>
      <w:r w:rsidR="00FC5AB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 velar por </w:t>
      </w:r>
      <w:r w:rsidR="005C7F9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su</w:t>
      </w:r>
      <w:r w:rsidR="00FC5AB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tranquilidad </w:t>
      </w:r>
      <w:r w:rsidR="005C7F9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y la </w:t>
      </w:r>
      <w:r w:rsidR="00445E27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de </w:t>
      </w:r>
      <w:r w:rsidR="00FC5AB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sus familias</w:t>
      </w:r>
      <w:r w:rsidR="00C347F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</w:t>
      </w:r>
      <w:r w:rsidR="00FC5AB4" w:rsidRPr="00445E27" w:rsidDel="00FC5A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C347F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la Directiva</w:t>
      </w:r>
      <w:r w:rsidR="00AB31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</w:t>
      </w:r>
      <w:r w:rsidR="00C347F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en </w:t>
      </w:r>
      <w:r w:rsidR="00445E27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ejercicio </w:t>
      </w:r>
      <w:r w:rsidR="00AB31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 sus atribuciones estatutarias,</w:t>
      </w:r>
      <w:r w:rsidR="006F633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en lo principal lo contemplado en su artículo 21,</w:t>
      </w:r>
      <w:r w:rsidR="00AB31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C347F2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ha estimado </w:t>
      </w:r>
      <w:r w:rsidR="00445E27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conveniente </w:t>
      </w:r>
      <w:r w:rsidR="0023564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complementar el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Reglamento Interno,</w:t>
      </w:r>
      <w:r w:rsidR="008B772B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en especial </w:t>
      </w:r>
      <w:r w:rsidR="00445E27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en </w:t>
      </w:r>
      <w:r w:rsidR="008B772B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lo relacionado </w:t>
      </w:r>
      <w:r w:rsidR="00445E27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a lo indicado </w:t>
      </w:r>
      <w:r w:rsidR="008B772B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en su Introducción y arts. 5. 5.1; 6.6.1 y 7,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445E27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mediante </w:t>
      </w:r>
      <w:r w:rsidR="00FC5AB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la </w:t>
      </w:r>
      <w:r w:rsidR="00AB31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creación</w:t>
      </w:r>
      <w:r w:rsidR="00FC5AB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de una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Comisión de Ética y Disciplina</w:t>
      </w:r>
      <w:r w:rsidR="007E772F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, </w:t>
      </w:r>
      <w:r w:rsidR="00445E27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que tendrá por función principal 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supervigilar la observancia de las norm</w:t>
      </w:r>
      <w:r w:rsidR="009612EE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as internas del Club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por parte de los socios, familiares y </w:t>
      </w:r>
      <w:r w:rsidR="008544F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amigos, </w:t>
      </w:r>
      <w:r w:rsidR="00FF57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en particular, </w:t>
      </w:r>
      <w:r w:rsid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relacionadas con la ética y disciplina náutica</w:t>
      </w:r>
      <w:r w:rsid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</w:t>
      </w:r>
      <w:r w:rsid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FF57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la </w:t>
      </w:r>
      <w:r w:rsid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buena </w:t>
      </w:r>
      <w:r w:rsidR="00FF57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convivencia</w:t>
      </w:r>
      <w:r w:rsid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y</w:t>
      </w:r>
      <w:r w:rsidR="00FF57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el respeto </w:t>
      </w:r>
      <w:r w:rsid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mutuo</w:t>
      </w:r>
      <w:r w:rsidR="00FF57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</w:p>
    <w:p w14:paraId="579E48CE" w14:textId="77777777" w:rsidR="00AB31D8" w:rsidRDefault="00AB31D8" w:rsidP="00D4569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20C728EC" w14:textId="77777777" w:rsidR="00BB3046" w:rsidRPr="00445E27" w:rsidRDefault="00BB3046" w:rsidP="008544F1">
      <w:pPr>
        <w:spacing w:after="160" w:line="240" w:lineRule="auto"/>
        <w:ind w:left="993" w:hanging="284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1379A08E" w14:textId="3D18BE47" w:rsidR="00721A41" w:rsidRDefault="00AB31D8" w:rsidP="00AB31D8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 xml:space="preserve">I.- </w:t>
      </w:r>
      <w:r w:rsidRPr="00AB31D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ATRIBUCIONES 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D45691"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COMPETENCIA DE LA COMISIÓN</w:t>
      </w:r>
      <w:r w:rsidR="006B0CE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.-</w:t>
      </w:r>
    </w:p>
    <w:p w14:paraId="09D798FF" w14:textId="77777777" w:rsidR="00AB31D8" w:rsidRPr="00445E27" w:rsidRDefault="00AB31D8" w:rsidP="00AB31D8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F574EF4" w14:textId="77777777" w:rsidR="00AB31D8" w:rsidRDefault="00D45691" w:rsidP="00AB31D8">
      <w:pPr>
        <w:pStyle w:val="Prrafodelista"/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Art.1°</w:t>
      </w:r>
      <w:r w:rsidR="00721A4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ab/>
      </w:r>
      <w:r w:rsidR="00AB31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7F4AB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Corresponderá  a </w:t>
      </w:r>
      <w:r w:rsidR="00AB31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la</w:t>
      </w:r>
      <w:r w:rsidR="007F4AB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Comisión</w:t>
      </w:r>
      <w:r w:rsidR="00AB31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:</w:t>
      </w:r>
    </w:p>
    <w:p w14:paraId="23AEE355" w14:textId="77777777" w:rsidR="00AB31D8" w:rsidRDefault="00AB31D8" w:rsidP="00AB31D8">
      <w:pPr>
        <w:pStyle w:val="Prrafodelista"/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0EC408A7" w14:textId="18570539" w:rsidR="00771295" w:rsidRPr="00771295" w:rsidRDefault="00AB31D8" w:rsidP="00771295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Recibir, tramitar, conocer, investigar y resolver los reclamos por faltas a la ética y disciplina deportivas</w:t>
      </w:r>
      <w:r w:rsidR="00771295" w:rsidRP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a la convivencia, el respeto y buen trato entre los socios, sus familiares y acompañantes y las personas que laboren en el Club, mientras se encuentren en sus dependencias o hagan uso de sus instalaciones</w:t>
      </w:r>
      <w:r w:rsid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s</w:t>
      </w:r>
      <w:r w:rsidR="00771295" w:rsidRP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in perjuicio de las </w:t>
      </w:r>
      <w:r w:rsid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faltas a las </w:t>
      </w:r>
      <w:r w:rsidR="00771295" w:rsidRPr="00771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demás normas que se relacionen directa o indirectamente con estas materias</w:t>
      </w:r>
    </w:p>
    <w:p w14:paraId="4C4DFF5F" w14:textId="6DA20C4C" w:rsidR="00AB31D8" w:rsidRPr="00445E27" w:rsidRDefault="00AB31D8" w:rsidP="00AB31D8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plicar penalidades, sanciones o medidas disciplinarias por dichas faltas;</w:t>
      </w:r>
    </w:p>
    <w:p w14:paraId="63132024" w14:textId="77777777" w:rsidR="005B4F1D" w:rsidRDefault="00AB31D8" w:rsidP="005B4F1D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nformar de sus actividades al Directorio (y/o asambleas generales) cuando le sea solicitado;</w:t>
      </w:r>
    </w:p>
    <w:p w14:paraId="09C0617A" w14:textId="7E4B3766" w:rsidR="00771295" w:rsidRPr="005B4F1D" w:rsidRDefault="00AB31D8" w:rsidP="005B4F1D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5B4F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Aplicar criterio ante situaciones que para su solución requieran interpretar o modificar transitoriamente el </w:t>
      </w:r>
      <w:r w:rsidR="00771295" w:rsidRPr="005B4F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R</w:t>
      </w:r>
      <w:r w:rsidR="005B4F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eglamento.</w:t>
      </w:r>
    </w:p>
    <w:p w14:paraId="73D013AE" w14:textId="77777777" w:rsidR="005B4F1D" w:rsidRDefault="005B4F1D" w:rsidP="00771295">
      <w:pPr>
        <w:pStyle w:val="Prrafodelista"/>
        <w:shd w:val="clear" w:color="auto" w:fill="FFFFFF"/>
        <w:spacing w:after="16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3C11319E" w14:textId="1042F7FE" w:rsidR="00D45691" w:rsidRDefault="005B4F1D" w:rsidP="005B4F1D">
      <w:pPr>
        <w:pStyle w:val="Prrafodelista"/>
        <w:shd w:val="clear" w:color="auto" w:fill="FFFFFF"/>
        <w:spacing w:after="16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5B4F1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Art. 2°</w:t>
      </w:r>
      <w:r w:rsidRPr="005B4F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Sin perjuicio de las demás materias que se relacionen con el ejercicio de sus atribuciones, será de competencia de la Comisión el estudio, consideración y resolución respecto  de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l</w:t>
      </w:r>
      <w:r w:rsidRPr="005B4F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os  siguientes  hechos  o  situaciones  en  los que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tengan participación los socios:</w:t>
      </w:r>
    </w:p>
    <w:p w14:paraId="380DE8E5" w14:textId="77777777" w:rsidR="005B4F1D" w:rsidRDefault="005B4F1D" w:rsidP="005B4F1D">
      <w:pPr>
        <w:pStyle w:val="Prrafodelista"/>
        <w:shd w:val="clear" w:color="auto" w:fill="FFFFFF"/>
        <w:spacing w:after="160" w:line="240" w:lineRule="auto"/>
        <w:ind w:left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52F19DAD" w14:textId="77777777" w:rsidR="005B4F1D" w:rsidRPr="00771295" w:rsidRDefault="005B4F1D" w:rsidP="005B4F1D">
      <w:pPr>
        <w:pStyle w:val="Prrafodelista"/>
        <w:shd w:val="clear" w:color="auto" w:fill="FFFFFF"/>
        <w:spacing w:after="16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AA93F8E" w14:textId="48DE9F6F" w:rsidR="00D45691" w:rsidRPr="00445E27" w:rsidRDefault="00D45691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Desobed</w:t>
      </w:r>
      <w:r w:rsidR="007F4AB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iencia a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una  instrucción impart</w:t>
      </w:r>
      <w:r w:rsidR="007F4AB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ida por la autoridad competente (Director Náutico),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especialmente en lo rel</w:t>
      </w:r>
      <w:r w:rsidR="007F4AB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ativo a las normas de seguridad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contempladas en </w:t>
      </w:r>
      <w:r w:rsidR="007F4AB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el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Plan de Bahía, publicado en  </w:t>
      </w:r>
      <w:r w:rsidR="005B4F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la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página Web</w:t>
      </w:r>
      <w:r w:rsidR="005B4F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del Club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</w:t>
      </w:r>
    </w:p>
    <w:p w14:paraId="49F81D87" w14:textId="77777777" w:rsidR="00B92DE1" w:rsidRPr="00445E27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E919018" w14:textId="77777777" w:rsidR="00B92DE1" w:rsidRPr="00445E27" w:rsidRDefault="007F4AB1" w:rsidP="00B92DE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T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odo acto 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contrario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a los objetivos del Club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(cualquiera sea la forma en que se exprese)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revistiendo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éstos particular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gravedad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si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se ejecuta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n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en presencia de terceras personas, causando malestar e intranquilidad en los socios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sus cónyuges o hijos.</w:t>
      </w:r>
    </w:p>
    <w:p w14:paraId="4151D092" w14:textId="77777777" w:rsidR="00B92DE1" w:rsidRPr="00445E27" w:rsidRDefault="00B92DE1" w:rsidP="00B92DE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7ABB416F" w14:textId="77777777" w:rsidR="00D45691" w:rsidRPr="00445E27" w:rsidRDefault="008F6E5D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érdida o destrucción culpable de bienes, objetos y útiles de propiedad del Club o que estén bajo su  responsabilidad.</w:t>
      </w:r>
    </w:p>
    <w:p w14:paraId="7CCA3BB4" w14:textId="77777777" w:rsidR="00B92DE1" w:rsidRPr="00445E27" w:rsidRDefault="00B92DE1" w:rsidP="00B92DE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7561564F" w14:textId="77777777" w:rsidR="00BB3046" w:rsidRPr="00445E27" w:rsidRDefault="00BB3046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Daños</w:t>
      </w:r>
      <w:r w:rsidR="00B92DE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B92DE1" w:rsidRPr="00445E2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s-CL"/>
        </w:rPr>
        <w:t>intencionales</w:t>
      </w:r>
      <w:r w:rsidR="00B92DE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o por </w:t>
      </w:r>
      <w:r w:rsidR="00B92DE1" w:rsidRPr="00445E27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s-CL"/>
        </w:rPr>
        <w:t>uso irresponsable</w:t>
      </w:r>
      <w:r w:rsidR="00B92DE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de implementos deportivos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B92DE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al medio ambiente acuático y a la fauna marina.</w:t>
      </w:r>
    </w:p>
    <w:p w14:paraId="32390086" w14:textId="77777777" w:rsidR="00B92DE1" w:rsidRPr="00445E27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4FD5D6D7" w14:textId="2072FA7D" w:rsidR="00D45691" w:rsidRPr="00445E27" w:rsidRDefault="00D45691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Falta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 respeto a sus d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irectores en ejercicio de sus funciones, ya sea con ademanes o insultos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verbales</w:t>
      </w:r>
      <w:r w:rsidR="005B4F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o de cualquier otro modo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 Será una falta agravada que este hecho trascienda a terceras personas.</w:t>
      </w:r>
      <w:r w:rsidR="0014269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De igual manera se hace extensiva esta aplicación en lo relacionado con el trato hacia </w:t>
      </w:r>
      <w:r w:rsidR="00E537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los empleados del Club</w:t>
      </w:r>
      <w:r w:rsidR="0014269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, ya sea </w:t>
      </w:r>
      <w:r w:rsidR="00E537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que se trate de trabajadores </w:t>
      </w:r>
      <w:r w:rsidR="0014269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 Planta o por Contrato de Temporada.</w:t>
      </w:r>
    </w:p>
    <w:p w14:paraId="599FDEDB" w14:textId="77777777" w:rsidR="00B92DE1" w:rsidRPr="00445E27" w:rsidRDefault="00B92DE1" w:rsidP="00B92DE1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65354ED9" w14:textId="77777777" w:rsidR="00B92DE1" w:rsidRPr="00445E27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3C0468DB" w14:textId="77777777" w:rsidR="00E53736" w:rsidRDefault="008F6E5D" w:rsidP="00E53736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Declaraciones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públicas o privadas, por cualquier medio, que ofendan a la 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institución, a su d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irectorio o a sus socios.</w:t>
      </w:r>
    </w:p>
    <w:p w14:paraId="04C7FE49" w14:textId="77777777" w:rsidR="00E53736" w:rsidRDefault="00E53736" w:rsidP="00E53736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42FF326D" w14:textId="10376683" w:rsidR="00B92DE1" w:rsidRPr="00E53736" w:rsidRDefault="00E53736" w:rsidP="00E53736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E537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Actos  de  incultura, ofensivos y de acoso,  cualquiera  sea  la  circunstancia,  que  se cometan en el recinto del Club.</w:t>
      </w:r>
    </w:p>
    <w:p w14:paraId="533E559D" w14:textId="77777777" w:rsidR="00B92DE1" w:rsidRPr="00445E27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196755F5" w14:textId="77777777" w:rsidR="00D45691" w:rsidRPr="00445E27" w:rsidRDefault="008F6E5D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Agresiones  de  hecho  o  palabra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a  cualquier  persona 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sea ésta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socio  o  no,  dentro  del recinto del Club.</w:t>
      </w:r>
    </w:p>
    <w:p w14:paraId="2C595D64" w14:textId="77777777" w:rsidR="00B92DE1" w:rsidRPr="00445E27" w:rsidRDefault="00B92DE1" w:rsidP="00B92DE1">
      <w:pPr>
        <w:pStyle w:val="Prrafodelista"/>
        <w:spacing w:after="160" w:line="240" w:lineRule="auto"/>
        <w:ind w:left="106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7B608071" w14:textId="77777777" w:rsidR="00D45691" w:rsidRPr="00445E27" w:rsidRDefault="00D45691" w:rsidP="00721A41">
      <w:pPr>
        <w:pStyle w:val="Prrafodelista"/>
        <w:numPr>
          <w:ilvl w:val="0"/>
          <w:numId w:val="1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Transgre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siones a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disposiciones estatutarias y reglamentarias que no estén consignadas en esta nomenclatura. </w:t>
      </w:r>
    </w:p>
    <w:p w14:paraId="402C7B51" w14:textId="77777777" w:rsidR="008F6E5D" w:rsidRPr="00445E27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                      </w:t>
      </w:r>
    </w:p>
    <w:p w14:paraId="0583AD78" w14:textId="63108DC3" w:rsidR="00D45691" w:rsidRPr="00445E27" w:rsidRDefault="006B0CEA" w:rsidP="008F6E5D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 xml:space="preserve">II.- </w:t>
      </w:r>
      <w:r w:rsidR="00D45691"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OBLIGACIONES DE LA COMISIÓN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.-</w:t>
      </w:r>
    </w:p>
    <w:p w14:paraId="27A27C4F" w14:textId="77777777" w:rsidR="00D45691" w:rsidRPr="00445E27" w:rsidRDefault="00D45691" w:rsidP="00D45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F87A084" w14:textId="5DB5D6BF" w:rsidR="00D45691" w:rsidRPr="00445E27" w:rsidRDefault="00D45691" w:rsidP="006B0CEA">
      <w:pPr>
        <w:spacing w:after="160" w:line="240" w:lineRule="auto"/>
        <w:ind w:left="709" w:hanging="349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Art.</w:t>
      </w:r>
      <w:r w:rsidR="00E5373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3</w:t>
      </w:r>
      <w:r w:rsidR="008F6E5D"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°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.- Serán obligaciones de la Comisión de Ética y Disciplina, las siguientes:</w:t>
      </w:r>
    </w:p>
    <w:p w14:paraId="3125BC2C" w14:textId="77777777" w:rsidR="00CA38F4" w:rsidRPr="00445E27" w:rsidRDefault="00D45691" w:rsidP="00B92DE1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Asistir a las reuniones de Directorio o Asambleas anuales cuando se le solicite por  cualquier medio. </w:t>
      </w:r>
    </w:p>
    <w:p w14:paraId="0FB0C41F" w14:textId="77777777" w:rsidR="00D45691" w:rsidRPr="00445E27" w:rsidRDefault="00D45691" w:rsidP="00CA38F4">
      <w:pPr>
        <w:pStyle w:val="Prrafodelista"/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  </w:t>
      </w:r>
    </w:p>
    <w:p w14:paraId="0B608E77" w14:textId="77777777" w:rsidR="00CA38F4" w:rsidRPr="00445E27" w:rsidRDefault="00D45691" w:rsidP="00CA38F4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Elaborar informes pertinentes a las funciones de la Comisión cuando el Directorio o la Asamblea les soliciten.</w:t>
      </w:r>
    </w:p>
    <w:p w14:paraId="12461D5C" w14:textId="77777777" w:rsidR="00CA38F4" w:rsidRPr="00445E27" w:rsidRDefault="00CA38F4" w:rsidP="00CA38F4">
      <w:pPr>
        <w:pStyle w:val="Prrafodelista"/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26E119C1" w14:textId="77777777" w:rsidR="00CA38F4" w:rsidRPr="00445E27" w:rsidRDefault="00B92DE1" w:rsidP="00CA38F4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lastRenderedPageBreak/>
        <w:t>Llevar un libro de registro de las penalidades, sanciones o medidas disciplinarias aplicadas, y el archivo de los procedimientos realizados;</w:t>
      </w:r>
    </w:p>
    <w:p w14:paraId="24A5D7F5" w14:textId="77777777" w:rsidR="00CA38F4" w:rsidRPr="00445E27" w:rsidRDefault="00CA38F4" w:rsidP="00CA38F4">
      <w:pPr>
        <w:pStyle w:val="Prrafodelista"/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095A997D" w14:textId="77777777" w:rsidR="00D45691" w:rsidRPr="00445E27" w:rsidRDefault="00D45691" w:rsidP="00B92DE1">
      <w:pPr>
        <w:pStyle w:val="Prrafodelista"/>
        <w:numPr>
          <w:ilvl w:val="0"/>
          <w:numId w:val="2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Informar oportunamente al Directorio de todo hecho que revista gravedad o trascendencia y que pudiere afectar el prestigio del Club.</w:t>
      </w:r>
    </w:p>
    <w:p w14:paraId="73BF0ED3" w14:textId="77777777" w:rsidR="00D45691" w:rsidRPr="00445E27" w:rsidRDefault="00D45691" w:rsidP="00D4569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3A89A42" w14:textId="58E2E8F3" w:rsidR="00D45691" w:rsidRPr="00445E27" w:rsidRDefault="006B0CEA" w:rsidP="00445C4B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 xml:space="preserve">III.- </w:t>
      </w:r>
      <w:r w:rsidR="00D45691"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INTEGRANTES DE LA COMISIÓN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.-</w:t>
      </w:r>
    </w:p>
    <w:p w14:paraId="76329523" w14:textId="77777777" w:rsidR="00D45691" w:rsidRPr="00445E27" w:rsidRDefault="00D45691" w:rsidP="00D45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D9064A4" w14:textId="5B9AC0F0" w:rsidR="00D45691" w:rsidRPr="00445E27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 xml:space="preserve">Art. </w:t>
      </w:r>
      <w:r w:rsidR="00E5373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4</w:t>
      </w:r>
      <w:r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°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.-</w:t>
      </w:r>
      <w:r w:rsidR="0082004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La Comisión de Ética y Disciplina </w:t>
      </w:r>
      <w:r w:rsidR="00E537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estará Integrada por tres miembros titulares y uno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suplente, pudiendo ser escogidos entre los miembros del Directorio, preferentemente entre los asesores, los cuales serán  designados por  el  Directorio  en  su primera  sesión  ordinaria</w:t>
      </w:r>
      <w:r w:rsidR="0082004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y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deberán reunir requisitos de idoneidad, ponderación y justicia, para garantizar el debido proceso.</w:t>
      </w:r>
    </w:p>
    <w:p w14:paraId="7771A40B" w14:textId="77777777" w:rsidR="00D45691" w:rsidRPr="00445E27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Durarán un año en sus funciones y podrán ser reelegidos total o parcialmente</w:t>
      </w:r>
      <w:r w:rsidR="0082004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</w:t>
      </w:r>
    </w:p>
    <w:p w14:paraId="5DAF2A3D" w14:textId="40E7662E" w:rsidR="00D45691" w:rsidRPr="00445E27" w:rsidRDefault="00E53736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Art. 5</w:t>
      </w:r>
      <w:r w:rsidR="00D45691"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°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.-</w:t>
      </w:r>
      <w:r w:rsidR="006A0C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Los  miembros  de  la  Comisión tendrán  un  Presidente  y  un  Secretario designado por sus integrantes. Sus decisiones serán </w:t>
      </w:r>
      <w:r w:rsidR="0082004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adoptadas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por mayoría de votos.  En caso de </w:t>
      </w:r>
      <w:r w:rsidR="0082004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empate, será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el Presidente de la Comisión</w:t>
      </w:r>
      <w:r w:rsidR="00820044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quién defina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 El quórum para sesionar deberá ser de la totalidad de sus miembros.</w:t>
      </w:r>
    </w:p>
    <w:p w14:paraId="6CDD8AF2" w14:textId="3B602467" w:rsidR="00D45691" w:rsidRPr="00445E27" w:rsidRDefault="00E53736" w:rsidP="00D4569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Art.6</w:t>
      </w:r>
      <w:r w:rsidR="00D45691"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°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.-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Sin perjuicio de la instancia d</w:t>
      </w:r>
      <w:r w:rsidR="006B0C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apelación que se establece más adelante, e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n  el  desempeño  de  sus funciones</w:t>
      </w:r>
      <w:r w:rsidR="006B0C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en la dictación de sus resoluciones y en la aplicación de las sanciones que determine, la Comisión será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independiente </w:t>
      </w:r>
      <w:r w:rsidR="006B0C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no pudiendo intervenir en ella</w:t>
      </w:r>
      <w:r w:rsidR="00D4569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 las autoridades del Club.</w:t>
      </w:r>
    </w:p>
    <w:p w14:paraId="4A133A39" w14:textId="77777777" w:rsidR="00445C4B" w:rsidRDefault="00445C4B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772C638" w14:textId="6A1EB3C8" w:rsidR="00D45691" w:rsidRDefault="00445C4B" w:rsidP="00445C4B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IV.- </w:t>
      </w:r>
      <w:r w:rsidR="00D45691"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PROCEDIM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 xml:space="preserve">IENTO.- </w:t>
      </w:r>
    </w:p>
    <w:p w14:paraId="4EDA2BE0" w14:textId="77777777" w:rsidR="00445C4B" w:rsidRPr="00445E27" w:rsidRDefault="00445C4B" w:rsidP="00445C4B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BDD7F99" w14:textId="4439B71D" w:rsidR="00445C4B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 xml:space="preserve">Art. </w:t>
      </w:r>
      <w:r w:rsidR="006B0CE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7</w:t>
      </w:r>
      <w:r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°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.-</w:t>
      </w:r>
      <w:r w:rsidR="00445C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La Comisión actuará de oficio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o a petición de cualquier socio que se sienta afectado por el incumplimiento a las normas contempladas en el Reglamento Interno o </w:t>
      </w:r>
      <w:r w:rsidR="002F1B43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por situaciones indicadas en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el </w:t>
      </w:r>
      <w:r w:rsidR="00721A4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Art.1°del 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presente Anexo</w:t>
      </w:r>
      <w:r w:rsidR="00445C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debiendo someterse la denuncia o reclamo respectivo al siguientes procedimiento:</w:t>
      </w:r>
    </w:p>
    <w:p w14:paraId="582AF293" w14:textId="77777777" w:rsidR="000A5012" w:rsidRPr="000A5012" w:rsidRDefault="00445C4B" w:rsidP="00445C4B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Todo reclamo o denuncia deberá presentarse por escrito a la Comisión, debiendo incluir la individualización del denunciante o reclamante, la individualización del denunciado y los motivos en que se sustenta la denuncia o reclamo. En casos excepcionales </w:t>
      </w:r>
      <w:r w:rsidR="000A50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que serán calificados por la Comisión,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podrá </w:t>
      </w:r>
      <w:r w:rsidR="000A50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ésta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admitir a tramitación denuncias o reclamos en que el afectado solicite reserva de su nombre</w:t>
      </w:r>
      <w:r w:rsidR="002F1B43" w:rsidRPr="00445C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. </w:t>
      </w:r>
    </w:p>
    <w:p w14:paraId="23DCB4EB" w14:textId="77777777" w:rsidR="000A5012" w:rsidRPr="000A5012" w:rsidRDefault="000A5012" w:rsidP="000A5012">
      <w:pPr>
        <w:pStyle w:val="Prrafodelista"/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9FC577D" w14:textId="0C310728" w:rsidR="00163580" w:rsidRPr="00E43397" w:rsidRDefault="000A5012" w:rsidP="00445C4B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Recibida la denuncia o reclamo, la Comisión</w:t>
      </w:r>
      <w:r w:rsidR="001635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abrirá un expediente al que asignará un número de orden y en cuya carátula se indicará la fecha de su inicio el nombre del denunciante o afectado</w:t>
      </w:r>
      <w:r w:rsidR="00E43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y</w:t>
      </w:r>
      <w:r w:rsidR="001635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el nombre</w:t>
      </w:r>
      <w:r w:rsidR="00E43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del denunciado</w:t>
      </w:r>
      <w:r w:rsidR="001635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y </w:t>
      </w:r>
      <w:r w:rsidR="001635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lastRenderedPageBreak/>
        <w:t>procederá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notificar </w:t>
      </w:r>
      <w:r w:rsidR="00E43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por escrito a este último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por cualquier medio </w:t>
      </w:r>
      <w:r w:rsidR="001635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idóneo, dejando constancia del día y hora de tal notificación</w:t>
      </w:r>
      <w:r w:rsidR="00E433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en el referido expediente</w:t>
      </w:r>
      <w:r w:rsidR="001635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. </w:t>
      </w:r>
    </w:p>
    <w:p w14:paraId="621A38BB" w14:textId="77777777" w:rsidR="00E43397" w:rsidRPr="00E43397" w:rsidRDefault="00E43397" w:rsidP="00E43397">
      <w:pPr>
        <w:pStyle w:val="Prrafodelista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0E3A61C" w14:textId="77777777" w:rsidR="00163580" w:rsidRPr="00163580" w:rsidRDefault="00163580" w:rsidP="00163580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735F5BED" w14:textId="2EF47A66" w:rsidR="00E43397" w:rsidRPr="00E43397" w:rsidRDefault="00E43397" w:rsidP="00445C4B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El notificado será informado del hecho de haberse presentado un reclamo o denuncia en su contra</w:t>
      </w:r>
      <w:r w:rsid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de la que  recibirá una copia</w:t>
      </w:r>
      <w:r w:rsid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y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la citación a una audiencia </w:t>
      </w:r>
      <w:r w:rsid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en día y hora determinado para que concurra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ante la Comisión para </w:t>
      </w:r>
      <w:r w:rsid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hacer sus descargos.</w:t>
      </w:r>
    </w:p>
    <w:p w14:paraId="1B86E586" w14:textId="77777777" w:rsidR="00E43397" w:rsidRPr="00E43397" w:rsidRDefault="00E43397" w:rsidP="00E43397">
      <w:pPr>
        <w:pStyle w:val="Prrafodelista"/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826D3AC" w14:textId="77777777" w:rsidR="00C35BF7" w:rsidRPr="00C35BF7" w:rsidRDefault="00C35BF7" w:rsidP="00C35BF7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Sin perjuicio de la notificación del denunciado, si lo estima necesario, la Comisión iniciará por su cuenta </w:t>
      </w:r>
      <w:r w:rsidR="000A5012" w:rsidRP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la investigación de los hechos, teniendo amplias facultades para recabar la información de la forma que estime conveniente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</w:t>
      </w:r>
    </w:p>
    <w:p w14:paraId="2AF15437" w14:textId="77777777" w:rsidR="00C35BF7" w:rsidRPr="00C35BF7" w:rsidRDefault="00C35BF7" w:rsidP="00C35BF7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61FB04AC" w14:textId="5260F2F0" w:rsidR="00C35BF7" w:rsidRPr="00C35BF7" w:rsidRDefault="00C35BF7" w:rsidP="00C35BF7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En la audiencia de descargos del denunciado, la Comisión levantará acta de la misma, dejando constancia del día y hora de su realización, de los participantes y de las defensas y descargos que exponga en denunciado, quien deberá firmar dicha acta. Si el denunciado no comparece se dejará constancia de su rebeldía.</w:t>
      </w:r>
    </w:p>
    <w:p w14:paraId="70F9B9AA" w14:textId="77777777" w:rsidR="00C35BF7" w:rsidRPr="00C35BF7" w:rsidRDefault="00C35BF7" w:rsidP="00C35BF7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1940A946" w14:textId="77777777" w:rsidR="00B969FA" w:rsidRPr="00B969FA" w:rsidRDefault="00C35BF7" w:rsidP="00D45691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Realizada la audiencia de descargos, o en rebeldía del denunciado y terminada, en su caso la investigación llevada a efecto, en </w:t>
      </w:r>
      <w:r w:rsidR="00D45691" w:rsidRP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más breve plazo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la Comisión se pronunciará sobre la denuncia o reclamo y notificará por escrito </w:t>
      </w:r>
      <w:r w:rsidR="00D45691" w:rsidRP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</w:t>
      </w:r>
      <w:r w:rsidR="00D45691" w:rsidRP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su resolución tanto al afectado como al denunciante si procediere.</w:t>
      </w:r>
      <w:r w:rsid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</w:p>
    <w:p w14:paraId="0D735DDE" w14:textId="77777777" w:rsidR="00B969FA" w:rsidRPr="00B969FA" w:rsidRDefault="00B969FA" w:rsidP="00B969FA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25399877" w14:textId="6B710C69" w:rsidR="00B969FA" w:rsidRPr="00B969FA" w:rsidRDefault="00B969FA" w:rsidP="00D45691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La resolución de la Comisión deberá ser siempre fundada. Con todo, la Comisión podrá omitir la mención de determinadas circunstancias que hayan podido influir en su decisión y cuya difusión pueda afectar la honra o dignidad de alguno de los involucrados o afecte a su persona o su vida familiar o puedan afectar de algún modo los legítimos intereses del Club reconociéndosele expresamente en estos casos un derecho a reserva.</w:t>
      </w:r>
    </w:p>
    <w:p w14:paraId="2A717148" w14:textId="77777777" w:rsidR="00B969FA" w:rsidRPr="00B969FA" w:rsidRDefault="00B969FA" w:rsidP="00B969FA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7CABD931" w14:textId="29A12877" w:rsidR="00FB53D8" w:rsidRPr="00B969FA" w:rsidRDefault="00B969FA" w:rsidP="00C72DFF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F317AC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Si e</w:t>
      </w:r>
      <w:r w:rsidR="00D45691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 afectado </w:t>
      </w:r>
      <w:r w:rsidR="00FB53D8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no está conforme con lo resuelto </w:t>
      </w:r>
      <w:r w:rsidR="00D45691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por la Comisión </w:t>
      </w:r>
      <w:r w:rsidR="00FB53D8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podrá apelar por escrito ante</w:t>
      </w:r>
      <w:r w:rsidR="00D45691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el Directorio, </w:t>
      </w:r>
      <w:r w:rsidR="00FB53D8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para lo cual tendrá el plazo de 5 días hábiles contados de su notificación. La apelación sólo podrá fundarse en un error de hecho, en la falta de notificación</w:t>
      </w:r>
      <w:r w:rsidR="009429DD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oportuna de la denuncia o reclamo o en la omisión de la audiencia de descargos. No será admisible la apelación si la sanción determinada por la Comisión es la amonestación escrita. </w:t>
      </w:r>
      <w:r w:rsidR="00FB53D8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Transcurrido </w:t>
      </w:r>
      <w:r w:rsidR="009429DD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el</w:t>
      </w:r>
      <w:r w:rsidR="00FB53D8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plazo </w:t>
      </w:r>
      <w:r w:rsidR="009429DD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para apelar </w:t>
      </w:r>
      <w:r w:rsidR="00FB53D8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sin que </w:t>
      </w:r>
      <w:r w:rsidR="009429DD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ésta se haya interpuesto por el denunciado</w:t>
      </w:r>
      <w:r w:rsidR="00FB53D8" w:rsidRP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, lo resuelto por la Comisión quedará firme y ejecutoriado para efectos de aplicar las sanciones que haya dispuesto. </w:t>
      </w:r>
    </w:p>
    <w:p w14:paraId="1BC04C73" w14:textId="77777777" w:rsidR="00FB53D8" w:rsidRPr="00FB53D8" w:rsidRDefault="00FB53D8" w:rsidP="00FB53D8">
      <w:pPr>
        <w:pStyle w:val="Prrafodelista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DBAA719" w14:textId="77777777" w:rsidR="00FB53D8" w:rsidRPr="00FB53D8" w:rsidRDefault="00FB53D8" w:rsidP="00FB53D8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</w:p>
    <w:p w14:paraId="2EDFF132" w14:textId="2E19845F" w:rsidR="009429DD" w:rsidRPr="004A3126" w:rsidRDefault="00FB53D8" w:rsidP="009429DD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Apelada la resolución de la Comisión, el Directorio deberá resolver sobre la misma en su próxima sesión. </w:t>
      </w:r>
      <w:r w:rsidR="009429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Lo que resuelva el Directorio se considerará </w:t>
      </w:r>
      <w:r w:rsidR="009429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lastRenderedPageBreak/>
        <w:t xml:space="preserve">como </w:t>
      </w:r>
      <w:r w:rsidR="00D45691" w:rsidRP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la medida </w:t>
      </w:r>
      <w:r w:rsidR="009429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o solución </w:t>
      </w:r>
      <w:r w:rsidR="00D45691" w:rsidRP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definitiva del caso, la que </w:t>
      </w:r>
      <w:r w:rsidR="009429D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deberá ser notificada por cualquier medio idóneo al denunciado y al afectado, dejándose constancia en el expediente</w:t>
      </w:r>
      <w:r w:rsidR="00D45691" w:rsidRPr="00C35B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 </w:t>
      </w:r>
    </w:p>
    <w:p w14:paraId="6AA1A764" w14:textId="77777777" w:rsidR="004A3126" w:rsidRPr="009429DD" w:rsidRDefault="004A3126" w:rsidP="004A3126">
      <w:pPr>
        <w:pStyle w:val="Prrafodelista"/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4D6EA7E" w14:textId="495CAA1A" w:rsidR="004A3126" w:rsidRPr="004A3126" w:rsidRDefault="009429DD" w:rsidP="00E70071">
      <w:pPr>
        <w:pStyle w:val="Prrafodelista"/>
        <w:numPr>
          <w:ilvl w:val="0"/>
          <w:numId w:val="6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A31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La Comisión podrá actuar </w:t>
      </w:r>
      <w:r w:rsidR="004A3126" w:rsidRPr="004A31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en forma breve y sumaria, </w:t>
      </w:r>
      <w:r w:rsidRPr="004A31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sin ajustarse al procedimiento señalado precedentemente, en los casos que estime que, por su </w:t>
      </w:r>
      <w:r w:rsidR="004A3126" w:rsidRPr="004A31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escasa gravedad deba ser resuelto de esta forma. En estos casos, </w:t>
      </w:r>
      <w:r w:rsidR="004A31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la Comisión </w:t>
      </w:r>
      <w:r w:rsidR="004A3126" w:rsidRPr="004A31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podrá actuar como arbitrador, sin forma de juicio y procurando resolver amigablemente el conflicto entre los involucrados</w:t>
      </w:r>
      <w:r w:rsidR="004A31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quedando a su criterio si es necesario dejar constancia de lo resuelto, si la controversia termina sin sanción. Existiendo sanción siempre deberá quedar constancia de lo resuelto.</w:t>
      </w:r>
    </w:p>
    <w:p w14:paraId="569FA056" w14:textId="77777777" w:rsidR="004A3126" w:rsidRPr="004A3126" w:rsidRDefault="004A3126" w:rsidP="004A3126">
      <w:pPr>
        <w:spacing w:after="16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630A07A" w14:textId="459401A6" w:rsidR="00D45691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                                  </w:t>
      </w:r>
      <w:r w:rsidR="004A312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 xml:space="preserve">V.- </w:t>
      </w: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CL"/>
        </w:rPr>
        <w:t>SANCIONES Y MEDIDAS DISCIPLINARIAS</w:t>
      </w:r>
    </w:p>
    <w:p w14:paraId="7D07B3C4" w14:textId="77777777" w:rsidR="004A3126" w:rsidRPr="00445E27" w:rsidRDefault="004A3126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BEBF4D2" w14:textId="67D7E3B0" w:rsidR="008544F1" w:rsidRPr="00445E27" w:rsidRDefault="004A3126" w:rsidP="008544F1">
      <w:p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Art. 8</w:t>
      </w:r>
      <w:r w:rsidR="00D45691" w:rsidRPr="00445E2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CL"/>
        </w:rPr>
        <w:t>°</w:t>
      </w:r>
      <w:r w:rsidR="008F6E5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En el conocimiento de los casos que se sometan a su resolución la Comisión</w:t>
      </w:r>
      <w:r w:rsidR="008544F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podrá imponer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la</w:t>
      </w:r>
      <w:r w:rsidR="00B969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siguientes sanciones disciplinarias</w:t>
      </w:r>
      <w:r w:rsidR="008544F1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: </w:t>
      </w:r>
    </w:p>
    <w:p w14:paraId="461BDD8D" w14:textId="77777777" w:rsidR="00D45691" w:rsidRPr="00445E27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60F4C14" w14:textId="77777777" w:rsidR="00540E7C" w:rsidRPr="00445E27" w:rsidRDefault="00D45691" w:rsidP="00540E7C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CL"/>
        </w:rPr>
        <w:t>Amonestación escrita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instándolo a comprender, acatar y comprometerse a dar cumplimiento a la normativa vigente del club, antecedente que será consi</w:t>
      </w:r>
      <w:r w:rsidR="001E579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derado en caso de reincidencia (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que será causal de una sanción mayor</w:t>
      </w:r>
      <w:r w:rsidR="001E579D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)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</w:t>
      </w:r>
    </w:p>
    <w:p w14:paraId="03E67DA7" w14:textId="77777777" w:rsidR="008544F1" w:rsidRPr="00445E27" w:rsidRDefault="008544F1" w:rsidP="00540E7C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</w:pP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CL"/>
        </w:rPr>
        <w:t>Suspensión de los derechos de socio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por </w:t>
      </w:r>
      <w:r w:rsidR="008522A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3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o 6 meses, dependiendo de la gravedad de la falta.</w:t>
      </w:r>
    </w:p>
    <w:p w14:paraId="480C76F6" w14:textId="77777777" w:rsidR="00B969FA" w:rsidRPr="00B969FA" w:rsidRDefault="00D45691" w:rsidP="00B969FA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CL"/>
        </w:rPr>
        <w:t xml:space="preserve">Congelamiento de su </w:t>
      </w:r>
      <w:r w:rsidR="001E579D" w:rsidRPr="00445E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CL"/>
        </w:rPr>
        <w:t>membresía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a contar del momento de la notificación y hasta el término de la siguiente temporada, no eximiéndose de su obligac</w:t>
      </w:r>
      <w:r w:rsidR="004B0B0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ión de cancelar su cuota social.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4B0B0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El incumplimiento 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significará caducar definitivamente su condición de socio. La reincidencia d</w:t>
      </w:r>
      <w:r w:rsidR="004B0B0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e infracciones a esta normativa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será causal suficiente para la aplicación de la sanción contemplada el </w:t>
      </w:r>
      <w:r w:rsidR="004B0B0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punto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3, considerado a continuación. </w:t>
      </w:r>
    </w:p>
    <w:p w14:paraId="3667543E" w14:textId="01B57C00" w:rsidR="00D45691" w:rsidRPr="00B969FA" w:rsidRDefault="00B969FA" w:rsidP="00B969FA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969F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CL"/>
        </w:rPr>
        <w:t>T</w:t>
      </w:r>
      <w:r w:rsidRPr="00B969FA">
        <w:rPr>
          <w:rFonts w:ascii="Arial" w:eastAsia="Times New Roman" w:hAnsi="Arial" w:cs="Arial"/>
          <w:b/>
          <w:sz w:val="24"/>
          <w:szCs w:val="24"/>
          <w:lang w:eastAsia="es-CL"/>
        </w:rPr>
        <w:t>érmino de su membresía</w:t>
      </w:r>
      <w:r w:rsidRPr="00B969FA">
        <w:rPr>
          <w:rFonts w:ascii="Arial" w:eastAsia="Times New Roman" w:hAnsi="Arial" w:cs="Arial"/>
          <w:sz w:val="24"/>
          <w:szCs w:val="24"/>
          <w:lang w:eastAsia="es-CL"/>
        </w:rPr>
        <w:t>: Esta decisión deberá  ser  propuesta  previamente por  la Comisión, al  Directorio,  el  cuál  resolverá  de  acuerdo  a los antecedentes tenidos a la vista y previa ponderación de los hechos, , teniendo siempre presente los intereses del Club de Yates y sus socios.</w:t>
      </w:r>
    </w:p>
    <w:p w14:paraId="0D6832C8" w14:textId="77777777" w:rsidR="00B969FA" w:rsidRPr="00B969FA" w:rsidRDefault="00B969FA" w:rsidP="00B969FA">
      <w:pPr>
        <w:pStyle w:val="Prrafodelista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517AECF" w14:textId="5B477CBA" w:rsidR="00D45691" w:rsidRPr="00445E27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                                    Publíquese en la página web del club de Yates de Pichidangui</w:t>
      </w:r>
      <w:r w:rsidR="0014269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para conocimiento</w:t>
      </w:r>
      <w:r w:rsidR="008B772B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sus</w:t>
      </w:r>
      <w:r w:rsidR="00142690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de socios</w:t>
      </w: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. Asimismo considérese en tabla para la próxima Asamblea General</w:t>
      </w:r>
      <w:r w:rsidR="008B772B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, donde se informará haber dado cumplimiento a esta tarea encomendada y que es un complemento al Reglamento Interno, aprobado por unanimidad, con fecha</w:t>
      </w:r>
      <w:r w:rsidR="006738DA"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 xml:space="preserve"> 1° de diciembre del año 2004.-</w:t>
      </w:r>
    </w:p>
    <w:p w14:paraId="6899FE55" w14:textId="77777777" w:rsidR="00D45691" w:rsidRPr="00445E27" w:rsidRDefault="00D45691" w:rsidP="00D456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6BEF97D" w14:textId="77777777" w:rsidR="00D45691" w:rsidRPr="00445E27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t>                                                                       CLUB DE YATES DE PICHIDANGUI</w:t>
      </w:r>
    </w:p>
    <w:p w14:paraId="17761EDB" w14:textId="77777777" w:rsidR="00D45691" w:rsidRPr="00445E27" w:rsidRDefault="00D45691" w:rsidP="00D45691">
      <w:pPr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445E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CL"/>
        </w:rPr>
        <w:lastRenderedPageBreak/>
        <w:t>                                                                                       DIRECTORIO  </w:t>
      </w:r>
    </w:p>
    <w:p w14:paraId="298A8782" w14:textId="77777777" w:rsidR="00EE171D" w:rsidRPr="00445E27" w:rsidRDefault="00EE171D">
      <w:pPr>
        <w:rPr>
          <w:rFonts w:ascii="Arial" w:hAnsi="Arial" w:cs="Arial"/>
          <w:sz w:val="24"/>
          <w:szCs w:val="24"/>
        </w:rPr>
      </w:pPr>
    </w:p>
    <w:sectPr w:rsidR="00EE171D" w:rsidRPr="00445E27" w:rsidSect="00EE17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3C17"/>
    <w:multiLevelType w:val="hybridMultilevel"/>
    <w:tmpl w:val="F2289EE0"/>
    <w:lvl w:ilvl="0" w:tplc="8DBAA7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0D06"/>
    <w:multiLevelType w:val="hybridMultilevel"/>
    <w:tmpl w:val="7458F366"/>
    <w:lvl w:ilvl="0" w:tplc="0F6E4A78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34C"/>
    <w:multiLevelType w:val="hybridMultilevel"/>
    <w:tmpl w:val="5FB2B35E"/>
    <w:lvl w:ilvl="0" w:tplc="9FB8CBB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59E8"/>
    <w:multiLevelType w:val="hybridMultilevel"/>
    <w:tmpl w:val="DE5CF7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01E0"/>
    <w:multiLevelType w:val="hybridMultilevel"/>
    <w:tmpl w:val="2424F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4DC4"/>
    <w:multiLevelType w:val="hybridMultilevel"/>
    <w:tmpl w:val="57ACB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13327"/>
    <w:multiLevelType w:val="hybridMultilevel"/>
    <w:tmpl w:val="4A5AC834"/>
    <w:lvl w:ilvl="0" w:tplc="340A000F">
      <w:start w:val="1"/>
      <w:numFmt w:val="decimal"/>
      <w:lvlText w:val="%1.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91"/>
    <w:rsid w:val="000A5012"/>
    <w:rsid w:val="00142690"/>
    <w:rsid w:val="00163580"/>
    <w:rsid w:val="00167698"/>
    <w:rsid w:val="001E579D"/>
    <w:rsid w:val="00235647"/>
    <w:rsid w:val="002F1B43"/>
    <w:rsid w:val="003817F4"/>
    <w:rsid w:val="00445C4B"/>
    <w:rsid w:val="00445E27"/>
    <w:rsid w:val="004A3126"/>
    <w:rsid w:val="004B0B00"/>
    <w:rsid w:val="00540E7C"/>
    <w:rsid w:val="005B4F1D"/>
    <w:rsid w:val="005C7F92"/>
    <w:rsid w:val="00636A9E"/>
    <w:rsid w:val="006738DA"/>
    <w:rsid w:val="006A0CB0"/>
    <w:rsid w:val="006B0CEA"/>
    <w:rsid w:val="006F6330"/>
    <w:rsid w:val="00721A41"/>
    <w:rsid w:val="00771295"/>
    <w:rsid w:val="007E772F"/>
    <w:rsid w:val="007F4AB1"/>
    <w:rsid w:val="00820044"/>
    <w:rsid w:val="008362F7"/>
    <w:rsid w:val="008522A0"/>
    <w:rsid w:val="008544F1"/>
    <w:rsid w:val="008B772B"/>
    <w:rsid w:val="008F6E5D"/>
    <w:rsid w:val="009429DD"/>
    <w:rsid w:val="009612EE"/>
    <w:rsid w:val="009F0B44"/>
    <w:rsid w:val="00A82965"/>
    <w:rsid w:val="00AB2517"/>
    <w:rsid w:val="00AB31D8"/>
    <w:rsid w:val="00B92DE1"/>
    <w:rsid w:val="00B969FA"/>
    <w:rsid w:val="00BB3046"/>
    <w:rsid w:val="00C347F2"/>
    <w:rsid w:val="00C35BF7"/>
    <w:rsid w:val="00C96BAF"/>
    <w:rsid w:val="00CA38F4"/>
    <w:rsid w:val="00CC1185"/>
    <w:rsid w:val="00D45691"/>
    <w:rsid w:val="00DE2E60"/>
    <w:rsid w:val="00E05F7D"/>
    <w:rsid w:val="00E43397"/>
    <w:rsid w:val="00E53736"/>
    <w:rsid w:val="00EE171D"/>
    <w:rsid w:val="00F317AC"/>
    <w:rsid w:val="00FA2F7D"/>
    <w:rsid w:val="00FB53D8"/>
    <w:rsid w:val="00FC5AB4"/>
    <w:rsid w:val="00FF57C1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60043"/>
  <w15:docId w15:val="{24B43DDB-2B1D-493F-AC4D-05DB0A2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21A4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92DE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13056D-98B6-47D8-A310-F4E5443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1743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Reglamento CYP</vt:lpstr>
    </vt:vector>
  </TitlesOfParts>
  <Manager>Directorio CYP</Manager>
  <Company>Hewlett-Packard Company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Reglamento CYP</dc:title>
  <dc:subject>Sanciones disciplinarias</dc:subject>
  <dc:creator>Mario Flores;Juan Gana</dc:creator>
  <cp:keywords>Revisado por Paulina Menke</cp:keywords>
  <cp:lastModifiedBy>mario oscar flores gonzalez</cp:lastModifiedBy>
  <cp:revision>2</cp:revision>
  <dcterms:created xsi:type="dcterms:W3CDTF">2020-10-29T20:41:00Z</dcterms:created>
  <dcterms:modified xsi:type="dcterms:W3CDTF">2020-10-29T20:41:00Z</dcterms:modified>
</cp:coreProperties>
</file>